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Lentelstinklelis"/>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7"/>
      </w:tblGrid>
      <w:tr w:rsidR="00683645" w14:paraId="755384D7" w14:textId="77777777" w:rsidTr="00683645">
        <w:tc>
          <w:tcPr>
            <w:tcW w:w="3537" w:type="dxa"/>
          </w:tcPr>
          <w:p w14:paraId="6BB1DDDC" w14:textId="0BB40E74" w:rsidR="00683645" w:rsidRDefault="00683645" w:rsidP="00683645">
            <w:pPr>
              <w:tabs>
                <w:tab w:val="left" w:pos="284"/>
                <w:tab w:val="left" w:pos="4678"/>
              </w:tabs>
              <w:jc w:val="both"/>
              <w:rPr>
                <w:rFonts w:eastAsia="Calibri"/>
                <w:bCs/>
                <w:sz w:val="22"/>
                <w:szCs w:val="22"/>
              </w:rPr>
            </w:pPr>
            <w:r w:rsidRPr="004056D7">
              <w:rPr>
                <w:sz w:val="22"/>
                <w:szCs w:val="22"/>
              </w:rPr>
              <w:t>Vietos projektų finansavimo sąlygų aprašo</w:t>
            </w:r>
            <w:r w:rsidRPr="004056D7">
              <w:rPr>
                <w:rFonts w:eastAsia="Calibri"/>
                <w:bCs/>
                <w:sz w:val="22"/>
                <w:szCs w:val="22"/>
              </w:rPr>
              <w:t xml:space="preserve"> VPS priemonės</w:t>
            </w:r>
            <w:r w:rsidRPr="004056D7">
              <w:rPr>
                <w:rFonts w:eastAsia="Calibri"/>
                <w:b/>
                <w:sz w:val="22"/>
                <w:szCs w:val="22"/>
              </w:rPr>
              <w:t xml:space="preserve"> </w:t>
            </w:r>
            <w:r w:rsidRPr="004056D7">
              <w:rPr>
                <w:rFonts w:eastAsia="Calibri"/>
                <w:bCs/>
                <w:sz w:val="22"/>
                <w:szCs w:val="22"/>
              </w:rPr>
              <w:t>„Pelno nesiekiančių organizacijų verslumo ir partnerystės skatinimas“ veiklos srities „Parama ekonominės veiklos skatinimui ir paslaugų kūrimui kaimiškose vietovėse“</w:t>
            </w:r>
          </w:p>
          <w:p w14:paraId="159B2301" w14:textId="55EFD795" w:rsidR="00683645" w:rsidRDefault="00683645" w:rsidP="00683645">
            <w:pPr>
              <w:tabs>
                <w:tab w:val="left" w:pos="284"/>
                <w:tab w:val="left" w:pos="4678"/>
              </w:tabs>
              <w:jc w:val="both"/>
              <w:rPr>
                <w:rFonts w:eastAsia="Calibri"/>
                <w:bCs/>
                <w:sz w:val="22"/>
                <w:szCs w:val="22"/>
              </w:rPr>
            </w:pPr>
          </w:p>
          <w:p w14:paraId="411247A6" w14:textId="3AB5FECF" w:rsidR="00683645" w:rsidRPr="00683645" w:rsidRDefault="00683645" w:rsidP="00683645">
            <w:pPr>
              <w:tabs>
                <w:tab w:val="left" w:pos="284"/>
                <w:tab w:val="left" w:pos="4678"/>
              </w:tabs>
              <w:jc w:val="both"/>
              <w:rPr>
                <w:rStyle w:val="num1DiagramaDiagrama"/>
                <w:sz w:val="22"/>
                <w:szCs w:val="22"/>
                <w:lang w:val="lt-LT"/>
              </w:rPr>
            </w:pPr>
            <w:r>
              <w:rPr>
                <w:rFonts w:eastAsia="Calibri"/>
                <w:bCs/>
                <w:sz w:val="22"/>
                <w:szCs w:val="22"/>
              </w:rPr>
              <w:t xml:space="preserve">3 priedas </w:t>
            </w:r>
          </w:p>
        </w:tc>
      </w:tr>
    </w:tbl>
    <w:p w14:paraId="28BFEC18" w14:textId="65D12065" w:rsidR="00683645" w:rsidRDefault="00683645"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bookmarkStart w:id="0" w:name="_GoBack"/>
      <w:bookmarkEnd w:id="0"/>
    </w:p>
    <w:p w14:paraId="41D1906B" w14:textId="0D5309B4" w:rsidR="00683645" w:rsidRPr="00A118D2" w:rsidRDefault="00683645" w:rsidP="00683645">
      <w:pPr>
        <w:pStyle w:val="num1Diagrama"/>
        <w:numPr>
          <w:ilvl w:val="0"/>
          <w:numId w:val="0"/>
        </w:numPr>
        <w:tabs>
          <w:tab w:val="left" w:pos="567"/>
          <w:tab w:val="num" w:pos="2541"/>
        </w:tabs>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B27D6B">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054B4EC"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683645">
        <w:t>Šia Sutartimi Šalys susitaria bendradarbiauti įgyvendinant vietos projektą</w:t>
      </w:r>
      <w:r w:rsidR="00683645">
        <w:rPr>
          <w:b/>
        </w:rPr>
        <w:t xml:space="preserve"> „_____________________“</w:t>
      </w:r>
      <w:r w:rsidR="00683645">
        <w:t xml:space="preserve"> </w:t>
      </w:r>
      <w:r w:rsidR="00683645">
        <w:rPr>
          <w:i/>
        </w:rPr>
        <w:t>(nurodomas vietos projekto  pavadinimas)</w:t>
      </w:r>
      <w:r w:rsidR="00683645">
        <w:t xml:space="preserve"> (toliau – vietos projektas), pateiktą pagal Vietos veiklos grupės „Pajūrio kraštas“ (toliau – VVG) vietos plėtros strategijos „Vietos veiklos grupės „Pajūrio kraštas“ 2016-2023 metų vietos plėtros strategija“ I prioriteto „Verslumo kaimo vietovėse skatinimas, ekonominio gerbūvio kūrimas“ priemonės „Pelno nesiekiančių organizacijų verslumo ir partnerystės skatinimas“ veiklos sritį „Parama ekonominės veiklos skatinimui ir paslaugų kūrimui kaimiškose vietovėse“ Nr. LEADER.19.2-SAVA-5.2, įgyvendinamą pagal</w:t>
      </w:r>
      <w:r w:rsidR="00683645">
        <w:rPr>
          <w:i/>
        </w:rPr>
        <w:t xml:space="preserve"> </w:t>
      </w:r>
      <w:r w:rsidR="00683645">
        <w:t xml:space="preserve">Vietos projektų finansavimo sąlygų aprašą, patvirtintą VVG valdybos </w:t>
      </w:r>
      <w:r w:rsidR="00683645">
        <w:rPr>
          <w:i/>
        </w:rPr>
        <w:t xml:space="preserve"> </w:t>
      </w:r>
      <w:r w:rsidR="00683645">
        <w:t xml:space="preserve">2021 m. </w:t>
      </w:r>
      <w:r w:rsidR="00683645">
        <w:rPr>
          <w:color w:val="000000"/>
        </w:rPr>
        <w:t>kovo 29 d.</w:t>
      </w:r>
      <w:r w:rsidR="00683645">
        <w:rPr>
          <w:color w:val="FF0000"/>
        </w:rPr>
        <w:t xml:space="preserve"> </w:t>
      </w:r>
      <w:r w:rsidR="00683645">
        <w:rPr>
          <w:color w:val="000000"/>
        </w:rPr>
        <w:t>sprendimu Nr. VP-21-3</w:t>
      </w:r>
      <w:r w:rsidR="00683645">
        <w:rPr>
          <w:i/>
        </w:rPr>
        <w:t xml:space="preserve"> </w:t>
      </w:r>
      <w:r w:rsidR="00683645">
        <w:t>(toliau – FSA)</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lastRenderedPageBreak/>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lastRenderedPageBreak/>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7B93E6DB"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lastRenderedPageBreak/>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w:t>
      </w:r>
      <w:r w:rsidR="004B41E9" w:rsidRPr="00A118D2">
        <w:rPr>
          <w:lang w:val="lt-LT"/>
        </w:rPr>
        <w:lastRenderedPageBreak/>
        <w:t xml:space="preserve">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lastRenderedPageBreak/>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157FC" w14:textId="77777777" w:rsidR="00F42F1A" w:rsidRDefault="00F42F1A">
      <w:r>
        <w:separator/>
      </w:r>
    </w:p>
  </w:endnote>
  <w:endnote w:type="continuationSeparator" w:id="0">
    <w:p w14:paraId="612C4965" w14:textId="77777777" w:rsidR="00F42F1A" w:rsidRDefault="00F4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4B6A" w14:textId="77777777" w:rsidR="00F42F1A" w:rsidRDefault="00F42F1A">
      <w:r>
        <w:separator/>
      </w:r>
    </w:p>
  </w:footnote>
  <w:footnote w:type="continuationSeparator" w:id="0">
    <w:p w14:paraId="3E3C8CCE" w14:textId="77777777" w:rsidR="00F42F1A" w:rsidRDefault="00F42F1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4EF12CEA"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83645">
      <w:rPr>
        <w:rStyle w:val="Puslapionumeris"/>
        <w:rFonts w:ascii="Times New Roman" w:hAnsi="Times New Roman"/>
        <w:noProof/>
      </w:rPr>
      <w:t>8</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645"/>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2F1A"/>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7C9E07-AC2F-4875-900F-A8DDBDB8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18969</Words>
  <Characters>10813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LENOVO</cp:lastModifiedBy>
  <cp:revision>2</cp:revision>
  <cp:lastPrinted>2009-04-27T09:33:00Z</cp:lastPrinted>
  <dcterms:created xsi:type="dcterms:W3CDTF">2021-03-29T13:34:00Z</dcterms:created>
  <dcterms:modified xsi:type="dcterms:W3CDTF">2021-03-29T13:34:00Z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